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54" w:rsidRPr="00831154" w:rsidRDefault="00831154" w:rsidP="00831154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</w:rPr>
      </w:pPr>
      <w:r w:rsidRPr="00831154">
        <w:rPr>
          <w:rFonts w:ascii="Times Nordic" w:eastAsia="Times New Roman" w:hAnsi="Times Nordic" w:cs="Times New Roman"/>
          <w:b/>
          <w:bCs/>
        </w:rPr>
        <w:t xml:space="preserve">N. 00602/2014 </w:t>
      </w:r>
      <w:proofErr w:type="spellStart"/>
      <w:r w:rsidRPr="00831154">
        <w:rPr>
          <w:rFonts w:ascii="Times Nordic" w:eastAsia="Times New Roman" w:hAnsi="Times Nordic" w:cs="Times New Roman"/>
          <w:b/>
          <w:bCs/>
        </w:rPr>
        <w:t>REG.PROV.CAU</w:t>
      </w:r>
      <w:proofErr w:type="spellEnd"/>
      <w:r w:rsidRPr="00831154">
        <w:rPr>
          <w:rFonts w:ascii="Times Nordic" w:eastAsia="Times New Roman" w:hAnsi="Times Nordic" w:cs="Times New Roman"/>
          <w:b/>
          <w:bCs/>
        </w:rPr>
        <w:t>.</w:t>
      </w:r>
    </w:p>
    <w:p w:rsidR="00831154" w:rsidRPr="00831154" w:rsidRDefault="00831154" w:rsidP="00831154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</w:rPr>
      </w:pPr>
      <w:r w:rsidRPr="00831154">
        <w:rPr>
          <w:rFonts w:ascii="Times Nordic" w:eastAsia="Times New Roman" w:hAnsi="Times Nordic" w:cs="Times New Roman"/>
          <w:b/>
          <w:bCs/>
        </w:rPr>
        <w:t xml:space="preserve">N. 00876/2014 </w:t>
      </w:r>
      <w:proofErr w:type="spellStart"/>
      <w:r w:rsidRPr="00831154">
        <w:rPr>
          <w:rFonts w:ascii="Times Nordic" w:eastAsia="Times New Roman" w:hAnsi="Times Nordic" w:cs="Times New Roman"/>
          <w:b/>
          <w:bCs/>
        </w:rPr>
        <w:t>REG.RIC</w:t>
      </w:r>
      <w:proofErr w:type="spellEnd"/>
      <w:r w:rsidRPr="00831154">
        <w:rPr>
          <w:rFonts w:ascii="Times Nordic" w:eastAsia="Times New Roman" w:hAnsi="Times Nordic" w:cs="Times New Roman"/>
          <w:b/>
          <w:bCs/>
        </w:rPr>
        <w:t>.           </w:t>
      </w:r>
    </w:p>
    <w:p w:rsidR="00831154" w:rsidRPr="00831154" w:rsidRDefault="00831154" w:rsidP="0083115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noProof/>
          <w:color w:val="000000"/>
          <w:spacing w:val="150"/>
          <w:sz w:val="24"/>
          <w:szCs w:val="24"/>
        </w:rPr>
        <w:drawing>
          <wp:inline distT="0" distB="0" distL="0" distR="0">
            <wp:extent cx="723900" cy="828675"/>
            <wp:effectExtent l="19050" t="0" r="0" b="0"/>
            <wp:docPr id="1" name="Immagine 1" descr="http://www.giustizia-amministrativa.it/DocumentiGA/Roma/Sezione%203B/2014/201400876/Provvedimenti/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ustizia-amministrativa.it/DocumentiGA/Roma/Sezione%203B/2014/201400876/Provvedimenti/stem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154" w:rsidRPr="00831154" w:rsidRDefault="00831154" w:rsidP="0083115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</w:rPr>
      </w:pPr>
      <w:r w:rsidRPr="00831154"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</w:rPr>
        <w:t>REPUBBLICA ITALIANA</w:t>
      </w:r>
    </w:p>
    <w:p w:rsidR="00831154" w:rsidRPr="00831154" w:rsidRDefault="00831154" w:rsidP="0083115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</w:pPr>
      <w:r w:rsidRPr="00831154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Il Tribunale Amministrativo Regionale per il Lazio</w:t>
      </w:r>
    </w:p>
    <w:p w:rsidR="00831154" w:rsidRPr="00831154" w:rsidRDefault="00831154" w:rsidP="0083115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</w:pPr>
      <w:r w:rsidRPr="00831154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(Sezione Terza Bis)</w:t>
      </w:r>
    </w:p>
    <w:p w:rsidR="00831154" w:rsidRPr="00831154" w:rsidRDefault="00831154" w:rsidP="0083115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ha pronunciato la presente</w:t>
      </w:r>
    </w:p>
    <w:p w:rsidR="00831154" w:rsidRPr="00831154" w:rsidRDefault="00831154" w:rsidP="0083115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</w:pPr>
      <w:r w:rsidRPr="00831154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ORDINANZA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sul ricorso numero di registro generale </w:t>
      </w:r>
      <w:r w:rsidRPr="00831154">
        <w:rPr>
          <w:rFonts w:ascii="Garamond" w:eastAsia="Times New Roman" w:hAnsi="Garamond" w:cs="Times New Roman"/>
          <w:sz w:val="30"/>
          <w:szCs w:val="30"/>
          <w:highlight w:val="black"/>
        </w:rPr>
        <w:t>876 del 2014</w:t>
      </w:r>
      <w:r w:rsidRPr="00831154">
        <w:rPr>
          <w:rFonts w:ascii="Garamond" w:eastAsia="Times New Roman" w:hAnsi="Garamond" w:cs="Times New Roman"/>
          <w:sz w:val="30"/>
          <w:szCs w:val="30"/>
        </w:rPr>
        <w:t xml:space="preserve">, proposto da: </w:t>
      </w:r>
    </w:p>
    <w:p w:rsidR="00831154" w:rsidRPr="00831154" w:rsidRDefault="00831154" w:rsidP="0083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  <w:highlight w:val="black"/>
        </w:rPr>
        <w:t>Walter Gallese</w:t>
      </w:r>
      <w:r w:rsidRPr="00831154">
        <w:rPr>
          <w:rFonts w:ascii="Garamond" w:eastAsia="Times New Roman" w:hAnsi="Garamond" w:cs="Times New Roman"/>
          <w:sz w:val="30"/>
          <w:szCs w:val="30"/>
        </w:rPr>
        <w:t xml:space="preserve">, rappresentato e difeso dagli avv. Michele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Bonetti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, Santi Delia, con domicilio eletto presso Michele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Bonetti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in Roma, via S. Tommaso D'Aquino, 47; </w:t>
      </w:r>
    </w:p>
    <w:p w:rsidR="00831154" w:rsidRPr="00831154" w:rsidRDefault="00831154" w:rsidP="0083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154" w:rsidRPr="00831154" w:rsidRDefault="00831154" w:rsidP="00831154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</w:pPr>
      <w:r w:rsidRPr="00831154"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  <w:t>contro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Universita'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degli Studi di Roma La Sapienza, rappresentato e difeso per legge dall'Avvocatura dello Stato,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domiciliataria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ope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legis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in Roma, via dei Portoghesi, 12; Ministero dell'Istruzione dell'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Universita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' e della Ricerca; </w:t>
      </w:r>
    </w:p>
    <w:p w:rsidR="00831154" w:rsidRPr="00831154" w:rsidRDefault="00831154" w:rsidP="00831154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</w:pPr>
      <w:r w:rsidRPr="00831154"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  <w:t>per l'annullamento</w:t>
      </w:r>
    </w:p>
    <w:p w:rsidR="00831154" w:rsidRPr="00831154" w:rsidRDefault="00831154" w:rsidP="00831154">
      <w:pPr>
        <w:spacing w:after="0" w:line="540" w:lineRule="atLeast"/>
        <w:jc w:val="center"/>
        <w:rPr>
          <w:rFonts w:ascii="Garamond" w:eastAsia="Times New Roman" w:hAnsi="Garamond" w:cs="Times New Roman"/>
          <w:i/>
          <w:iCs/>
          <w:sz w:val="30"/>
          <w:szCs w:val="30"/>
        </w:rPr>
      </w:pPr>
      <w:r w:rsidRPr="00831154">
        <w:rPr>
          <w:rFonts w:ascii="Garamond" w:eastAsia="Times New Roman" w:hAnsi="Garamond" w:cs="Times New Roman"/>
          <w:i/>
          <w:iCs/>
          <w:sz w:val="30"/>
          <w:szCs w:val="30"/>
        </w:rPr>
        <w:t>previa sospensione dell'efficacia,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del provvedimento di rigetto istanza di iscrizione al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II°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anno presso il corso di laurea in medicina e chirurgia presso l’Università “La Sapienza di Roma”</w:t>
      </w:r>
    </w:p>
    <w:p w:rsidR="00831154" w:rsidRPr="00831154" w:rsidRDefault="00831154" w:rsidP="0083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Visti il ricorso e i relativi allegati;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Visto l'atto di costituzione in giudizio di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Universita'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degli Studi di Roma La Sapienza;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lastRenderedPageBreak/>
        <w:t>Vista la domanda di sospensione dell'esecuzione del provvedimento impugnato, presentata in via incidentale dalla parte ricorrente;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Visto l'art. 55 cod. proc.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amm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>.;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Visti tutti gli atti della causa;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Ritenuta la propria giurisdizione e competenza;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Relatore nella camera di consiglio del giorno 6 febbraio 2014 la dott.ssa Ines Simona Immacolata Pisano e uditi per le parti i difensori come specificato nel verbale;</w:t>
      </w:r>
    </w:p>
    <w:p w:rsidR="00831154" w:rsidRPr="00831154" w:rsidRDefault="00831154" w:rsidP="00831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Visto il decreto monocratico n.399/2014; 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ritenuto che sussistono i presupposti per confermare il decreto cautelare suindicato; </w:t>
      </w:r>
    </w:p>
    <w:p w:rsidR="00831154" w:rsidRPr="00831154" w:rsidRDefault="00831154" w:rsidP="0083115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P.Q.M.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Il Tribunale Amministrativo Regionale per il Lazio (Sezione Terza Bis), accoglie l’istanza e per l'effetto, a conferma del suindicato decreto cautelare, dispone l’ammissione del ricorrente al II anno del corso di studi in medicina e chirurgia; 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fissa per la trattazione di merito del ricorso l'udienza pubblica del 1 dicembre 2014.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Compensa le spese della presente fase cautelare. 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La presente ordinanza sarà eseguita dall'Amministrazione ed è depositata presso la segreteria del tribunale che provvederà a darne comunicazione alle parti.</w:t>
      </w:r>
    </w:p>
    <w:p w:rsidR="00831154" w:rsidRPr="00831154" w:rsidRDefault="00831154" w:rsidP="0083115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Così deciso in Roma nella camera di consiglio del giorno 6 febbraio 2014 con l'intervento dei magistrati:</w:t>
      </w:r>
    </w:p>
    <w:p w:rsidR="00831154" w:rsidRPr="00831154" w:rsidRDefault="00831154" w:rsidP="0083115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 xml:space="preserve">Paolo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Restaino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>, Presidente FF</w:t>
      </w:r>
    </w:p>
    <w:p w:rsidR="00831154" w:rsidRPr="00831154" w:rsidRDefault="00831154" w:rsidP="0083115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Pierina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 xml:space="preserve">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</w:rPr>
        <w:t>Biancofiore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</w:rPr>
        <w:t>, Consigliere</w:t>
      </w:r>
    </w:p>
    <w:p w:rsidR="00831154" w:rsidRPr="00831154" w:rsidRDefault="00831154" w:rsidP="00831154">
      <w:pPr>
        <w:spacing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Ines Simona Immacolata Pisano, Consigliere, Estensore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83"/>
        <w:gridCol w:w="5034"/>
      </w:tblGrid>
      <w:tr w:rsidR="00831154" w:rsidRPr="00831154" w:rsidTr="00831154"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1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1154" w:rsidRPr="00831154" w:rsidTr="00831154"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1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1154" w:rsidRPr="00831154" w:rsidTr="00831154"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1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L'ESTENSORE</w:t>
            </w: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1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IL PRESIDENTE</w:t>
            </w:r>
          </w:p>
        </w:tc>
      </w:tr>
      <w:tr w:rsidR="00831154" w:rsidRPr="00831154" w:rsidTr="00831154"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1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1154" w:rsidRPr="00831154" w:rsidTr="00831154"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1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1154" w:rsidRPr="00831154" w:rsidTr="00831154"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1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31154" w:rsidRPr="00831154" w:rsidRDefault="00831154" w:rsidP="0083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31154" w:rsidRPr="00831154" w:rsidRDefault="00831154" w:rsidP="008311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154" w:rsidRPr="00831154" w:rsidRDefault="00831154" w:rsidP="0083115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DEPOSITATA IN SEGRETERIA</w:t>
      </w:r>
    </w:p>
    <w:p w:rsidR="00831154" w:rsidRPr="00831154" w:rsidRDefault="00831154" w:rsidP="0083115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Il 07/02/2014</w:t>
      </w:r>
    </w:p>
    <w:p w:rsidR="00831154" w:rsidRPr="00831154" w:rsidRDefault="00831154" w:rsidP="0083115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831154">
        <w:rPr>
          <w:rFonts w:ascii="Garamond" w:eastAsia="Times New Roman" w:hAnsi="Garamond" w:cs="Times New Roman"/>
          <w:sz w:val="30"/>
          <w:szCs w:val="30"/>
        </w:rPr>
        <w:t>IL SEGRETARIO</w:t>
      </w:r>
    </w:p>
    <w:p w:rsidR="00831154" w:rsidRPr="00831154" w:rsidRDefault="00831154" w:rsidP="00831154">
      <w:pPr>
        <w:spacing w:line="540" w:lineRule="atLeast"/>
        <w:jc w:val="center"/>
        <w:rPr>
          <w:rFonts w:ascii="Garamond" w:eastAsia="Times New Roman" w:hAnsi="Garamond" w:cs="Times New Roman"/>
          <w:sz w:val="30"/>
          <w:szCs w:val="30"/>
          <w:lang w:val="en-US"/>
        </w:rPr>
      </w:pPr>
      <w:r w:rsidRPr="00831154">
        <w:rPr>
          <w:rFonts w:ascii="Garamond" w:eastAsia="Times New Roman" w:hAnsi="Garamond" w:cs="Times New Roman"/>
          <w:sz w:val="30"/>
          <w:szCs w:val="30"/>
          <w:lang w:val="en-US"/>
        </w:rPr>
        <w:t xml:space="preserve">(Art. 89, co. 3, cod. proc. </w:t>
      </w:r>
      <w:proofErr w:type="spellStart"/>
      <w:r w:rsidRPr="00831154">
        <w:rPr>
          <w:rFonts w:ascii="Garamond" w:eastAsia="Times New Roman" w:hAnsi="Garamond" w:cs="Times New Roman"/>
          <w:sz w:val="30"/>
          <w:szCs w:val="30"/>
          <w:lang w:val="en-US"/>
        </w:rPr>
        <w:t>amm</w:t>
      </w:r>
      <w:proofErr w:type="spellEnd"/>
      <w:r w:rsidRPr="00831154">
        <w:rPr>
          <w:rFonts w:ascii="Garamond" w:eastAsia="Times New Roman" w:hAnsi="Garamond" w:cs="Times New Roman"/>
          <w:sz w:val="30"/>
          <w:szCs w:val="30"/>
          <w:lang w:val="en-US"/>
        </w:rPr>
        <w:t>.)</w:t>
      </w:r>
    </w:p>
    <w:p w:rsidR="00000000" w:rsidRPr="00831154" w:rsidRDefault="00831154">
      <w:pPr>
        <w:rPr>
          <w:lang w:val="en-US"/>
        </w:rPr>
      </w:pPr>
    </w:p>
    <w:sectPr w:rsidR="00000000" w:rsidRPr="008311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ord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31154"/>
    <w:rsid w:val="0083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gistri">
    <w:name w:val="registri"/>
    <w:basedOn w:val="Normale"/>
    <w:rsid w:val="00831154"/>
    <w:pPr>
      <w:spacing w:before="100" w:beforeAutospacing="1" w:after="100" w:afterAutospacing="1" w:line="0" w:lineRule="atLeast"/>
      <w:jc w:val="right"/>
    </w:pPr>
    <w:rPr>
      <w:rFonts w:ascii="Times Nordic" w:eastAsia="Times New Roman" w:hAnsi="Times Nordic" w:cs="Times New Roman"/>
      <w:b/>
      <w:bCs/>
    </w:rPr>
  </w:style>
  <w:style w:type="paragraph" w:customStyle="1" w:styleId="repubblica">
    <w:name w:val="repubblica"/>
    <w:basedOn w:val="Normale"/>
    <w:rsid w:val="00831154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pacing w:val="150"/>
      <w:sz w:val="24"/>
      <w:szCs w:val="24"/>
    </w:rPr>
  </w:style>
  <w:style w:type="paragraph" w:customStyle="1" w:styleId="popolo">
    <w:name w:val="popolo"/>
    <w:basedOn w:val="Normale"/>
    <w:rsid w:val="00831154"/>
    <w:pPr>
      <w:spacing w:after="0" w:line="520" w:lineRule="atLeast"/>
      <w:jc w:val="both"/>
    </w:pPr>
    <w:rPr>
      <w:rFonts w:ascii="Garamond" w:eastAsia="Times New Roman" w:hAnsi="Garamond" w:cs="Times New Roman"/>
      <w:sz w:val="30"/>
      <w:szCs w:val="30"/>
    </w:rPr>
  </w:style>
  <w:style w:type="paragraph" w:customStyle="1" w:styleId="sezione">
    <w:name w:val="sezione"/>
    <w:basedOn w:val="Normale"/>
    <w:rsid w:val="00831154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z w:val="26"/>
      <w:szCs w:val="26"/>
    </w:rPr>
  </w:style>
  <w:style w:type="paragraph" w:customStyle="1" w:styleId="contro">
    <w:name w:val="contro"/>
    <w:basedOn w:val="Normale"/>
    <w:rsid w:val="00831154"/>
    <w:pPr>
      <w:spacing w:after="0" w:line="520" w:lineRule="atLeast"/>
      <w:jc w:val="center"/>
    </w:pPr>
    <w:rPr>
      <w:rFonts w:ascii="Garamond" w:eastAsia="Times New Roman" w:hAnsi="Garamond" w:cs="Times New Roman"/>
      <w:b/>
      <w:bCs/>
      <w:i/>
      <w:iCs/>
      <w:sz w:val="30"/>
      <w:szCs w:val="30"/>
    </w:rPr>
  </w:style>
  <w:style w:type="paragraph" w:customStyle="1" w:styleId="tabula">
    <w:name w:val="tabula"/>
    <w:basedOn w:val="Normale"/>
    <w:rsid w:val="00831154"/>
    <w:pPr>
      <w:spacing w:after="0" w:line="520" w:lineRule="atLeast"/>
      <w:ind w:firstLine="567"/>
    </w:pPr>
    <w:rPr>
      <w:rFonts w:ascii="Garamond" w:eastAsia="Times New Roman" w:hAnsi="Garamond" w:cs="Times New Roman"/>
      <w:sz w:val="30"/>
      <w:szCs w:val="30"/>
    </w:rPr>
  </w:style>
  <w:style w:type="paragraph" w:customStyle="1" w:styleId="fatto">
    <w:name w:val="fatto"/>
    <w:basedOn w:val="Normale"/>
    <w:rsid w:val="00831154"/>
    <w:pPr>
      <w:spacing w:after="0" w:line="540" w:lineRule="atLeast"/>
      <w:jc w:val="center"/>
    </w:pPr>
    <w:rPr>
      <w:rFonts w:ascii="Garamond" w:eastAsia="Times New Roman" w:hAnsi="Garamond" w:cs="Times New Roman"/>
      <w:sz w:val="30"/>
      <w:szCs w:val="30"/>
    </w:rPr>
  </w:style>
  <w:style w:type="paragraph" w:customStyle="1" w:styleId="previa">
    <w:name w:val="previa"/>
    <w:basedOn w:val="Normale"/>
    <w:rsid w:val="00831154"/>
    <w:pPr>
      <w:spacing w:after="0" w:line="540" w:lineRule="atLeast"/>
      <w:jc w:val="center"/>
    </w:pPr>
    <w:rPr>
      <w:rFonts w:ascii="Garamond" w:eastAsia="Times New Roman" w:hAnsi="Garamond" w:cs="Times New Roman"/>
      <w:i/>
      <w:iCs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89322">
      <w:bodyDiv w:val="1"/>
      <w:marLeft w:val="851"/>
      <w:marRight w:val="851"/>
      <w:marTop w:val="1134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2086</Characters>
  <Application>Microsoft Office Word</Application>
  <DocSecurity>0</DocSecurity>
  <Lines>17</Lines>
  <Paragraphs>4</Paragraphs>
  <ScaleCrop>false</ScaleCrop>
  <Company>studio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per tutti</dc:creator>
  <cp:keywords/>
  <dc:description/>
  <cp:lastModifiedBy>Account per tutti</cp:lastModifiedBy>
  <cp:revision>2</cp:revision>
  <dcterms:created xsi:type="dcterms:W3CDTF">2014-02-10T16:11:00Z</dcterms:created>
  <dcterms:modified xsi:type="dcterms:W3CDTF">2014-02-10T16:11:00Z</dcterms:modified>
</cp:coreProperties>
</file>