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right"/>
        <w:rPr>
          <w:rFonts w:ascii="Times Nordic" w:hAnsi="Times Nordic" w:cs="Times Nordic" w:eastAsia="Times Nordic"/>
          <w:b/>
          <w:color w:val="000000"/>
          <w:spacing w:val="0"/>
          <w:position w:val="0"/>
          <w:sz w:val="22"/>
          <w:shd w:fill="auto" w:val="clear"/>
        </w:rPr>
      </w:pPr>
      <w:r>
        <w:rPr>
          <w:rFonts w:ascii="Times Nordic" w:hAnsi="Times Nordic" w:cs="Times Nordic" w:eastAsia="Times Nordic"/>
          <w:b/>
          <w:color w:val="000000"/>
          <w:spacing w:val="0"/>
          <w:position w:val="0"/>
          <w:sz w:val="22"/>
          <w:shd w:fill="auto" w:val="clear"/>
        </w:rPr>
        <w:t xml:space="preserve">N. 01875/2013 REG.PROV.CAU.</w:t>
      </w:r>
    </w:p>
    <w:p>
      <w:pPr>
        <w:spacing w:before="100" w:after="100" w:line="240"/>
        <w:ind w:right="0" w:left="0" w:firstLine="0"/>
        <w:jc w:val="right"/>
        <w:rPr>
          <w:rFonts w:ascii="Times Nordic" w:hAnsi="Times Nordic" w:cs="Times Nordic" w:eastAsia="Times Nordic"/>
          <w:b/>
          <w:color w:val="000000"/>
          <w:spacing w:val="0"/>
          <w:position w:val="0"/>
          <w:sz w:val="22"/>
          <w:shd w:fill="auto" w:val="clear"/>
        </w:rPr>
      </w:pPr>
      <w:r>
        <w:rPr>
          <w:rFonts w:ascii="Times Nordic" w:hAnsi="Times Nordic" w:cs="Times Nordic" w:eastAsia="Times Nordic"/>
          <w:b/>
          <w:color w:val="000000"/>
          <w:spacing w:val="0"/>
          <w:position w:val="0"/>
          <w:sz w:val="22"/>
          <w:shd w:fill="auto" w:val="clear"/>
        </w:rPr>
        <w:t xml:space="preserve">N. 02778/2013 REG.RIC.           </w:t>
      </w:r>
    </w:p>
    <w:p>
      <w:pPr>
        <w:spacing w:before="100" w:after="100" w:line="240"/>
        <w:ind w:right="0" w:left="0" w:firstLine="0"/>
        <w:jc w:val="center"/>
        <w:rPr>
          <w:rFonts w:ascii="Garamond" w:hAnsi="Garamond" w:cs="Garamond" w:eastAsia="Garamond"/>
          <w:b/>
          <w:color w:val="000000"/>
          <w:spacing w:val="150"/>
          <w:position w:val="0"/>
          <w:sz w:val="27"/>
          <w:shd w:fill="auto" w:val="clear"/>
        </w:rPr>
      </w:pPr>
      <w:r>
        <w:object w:dxaOrig="1093" w:dyaOrig="1247">
          <v:rect xmlns:o="urn:schemas-microsoft-com:office:office" xmlns:v="urn:schemas-microsoft-com:vml" id="rectole0000000000" style="width:54.650000pt;height:62.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00" w:after="100" w:line="240"/>
        <w:ind w:right="0" w:left="0" w:firstLine="0"/>
        <w:jc w:val="center"/>
        <w:rPr>
          <w:rFonts w:ascii="Garamond" w:hAnsi="Garamond" w:cs="Garamond" w:eastAsia="Garamond"/>
          <w:b/>
          <w:color w:val="000000"/>
          <w:spacing w:val="150"/>
          <w:position w:val="0"/>
          <w:sz w:val="27"/>
          <w:shd w:fill="auto" w:val="clear"/>
        </w:rPr>
      </w:pPr>
      <w:r>
        <w:rPr>
          <w:rFonts w:ascii="Garamond" w:hAnsi="Garamond" w:cs="Garamond" w:eastAsia="Garamond"/>
          <w:b/>
          <w:color w:val="000000"/>
          <w:spacing w:val="150"/>
          <w:position w:val="0"/>
          <w:sz w:val="27"/>
          <w:shd w:fill="auto" w:val="clear"/>
        </w:rPr>
        <w:t xml:space="preserve">REPUBBLICA ITALIANA</w:t>
      </w:r>
    </w:p>
    <w:p>
      <w:pPr>
        <w:spacing w:before="100" w:after="100" w:line="240"/>
        <w:ind w:right="0" w:left="0" w:firstLine="0"/>
        <w:jc w:val="center"/>
        <w:rPr>
          <w:rFonts w:ascii="Garamond" w:hAnsi="Garamond" w:cs="Garamond" w:eastAsia="Garamond"/>
          <w:b/>
          <w:color w:val="000000"/>
          <w:spacing w:val="0"/>
          <w:position w:val="0"/>
          <w:sz w:val="26"/>
          <w:shd w:fill="auto" w:val="clear"/>
        </w:rPr>
      </w:pPr>
      <w:r>
        <w:rPr>
          <w:rFonts w:ascii="Garamond" w:hAnsi="Garamond" w:cs="Garamond" w:eastAsia="Garamond"/>
          <w:b/>
          <w:color w:val="000000"/>
          <w:spacing w:val="0"/>
          <w:position w:val="0"/>
          <w:sz w:val="26"/>
          <w:shd w:fill="auto" w:val="clear"/>
        </w:rPr>
        <w:t xml:space="preserve">Il Tribunale Amministrativo Regionale per il Lazio</w:t>
      </w:r>
    </w:p>
    <w:p>
      <w:pPr>
        <w:spacing w:before="100" w:after="100" w:line="240"/>
        <w:ind w:right="0" w:left="0" w:firstLine="0"/>
        <w:jc w:val="center"/>
        <w:rPr>
          <w:rFonts w:ascii="Garamond" w:hAnsi="Garamond" w:cs="Garamond" w:eastAsia="Garamond"/>
          <w:b/>
          <w:color w:val="000000"/>
          <w:spacing w:val="0"/>
          <w:position w:val="0"/>
          <w:sz w:val="26"/>
          <w:shd w:fill="auto" w:val="clear"/>
        </w:rPr>
      </w:pPr>
      <w:r>
        <w:rPr>
          <w:rFonts w:ascii="Garamond" w:hAnsi="Garamond" w:cs="Garamond" w:eastAsia="Garamond"/>
          <w:b/>
          <w:color w:val="000000"/>
          <w:spacing w:val="0"/>
          <w:position w:val="0"/>
          <w:sz w:val="26"/>
          <w:shd w:fill="auto" w:val="clear"/>
        </w:rPr>
        <w:t xml:space="preserve">(Sezione Terza)</w:t>
      </w:r>
    </w:p>
    <w:p>
      <w:pPr>
        <w:spacing w:before="0" w:after="0" w:line="520"/>
        <w:ind w:right="0" w:left="0" w:firstLine="567"/>
        <w:jc w:val="left"/>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ha pronunciato la presente</w:t>
      </w:r>
    </w:p>
    <w:p>
      <w:pPr>
        <w:spacing w:before="100" w:after="100" w:line="240"/>
        <w:ind w:right="0" w:left="0" w:firstLine="0"/>
        <w:jc w:val="center"/>
        <w:rPr>
          <w:rFonts w:ascii="Garamond" w:hAnsi="Garamond" w:cs="Garamond" w:eastAsia="Garamond"/>
          <w:b/>
          <w:color w:val="000000"/>
          <w:spacing w:val="0"/>
          <w:position w:val="0"/>
          <w:sz w:val="26"/>
          <w:shd w:fill="auto" w:val="clear"/>
        </w:rPr>
      </w:pPr>
      <w:r>
        <w:rPr>
          <w:rFonts w:ascii="Garamond" w:hAnsi="Garamond" w:cs="Garamond" w:eastAsia="Garamond"/>
          <w:b/>
          <w:color w:val="000000"/>
          <w:spacing w:val="0"/>
          <w:position w:val="0"/>
          <w:sz w:val="26"/>
          <w:shd w:fill="auto" w:val="clear"/>
        </w:rPr>
        <w:t xml:space="preserve">ORDINANZA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sul ricorso numero di registro generale 2778 del 2013, proposto 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7"/>
          <w:shd w:fill="auto" w:val="clear"/>
        </w:rPr>
        <w:br/>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000000" w:val="clear"/>
        </w:rPr>
        <w:t xml:space="preserve">Claudio Alberti, Alma Marcella, Antonazzi Marco, Antonelli Luca, Antonuccio Claudio, Arno' Antonio, Asinari di Gresje Casasca Gloria Cisa (Cisa Asinari di Gresy e Casasco Gloria), Avanzato Maria Alessandra, Baggio Giorgia, Balestra Gloria, Beccani Chiara, Biscarini Simona, Bove Francesco, Cappellano Salvatore, Capuano Ester, Carniani Paolo, Carrozza Gianluigi, Cascio Lorenzo, Cenzone Giulia, Cesario Giuseppe, Cicchetti Stefano, Cosenza Claudio, Crescimanni Valentina, De Angelis Riccardo, Di Giacomo Russo Roberta, Di piazza Giorgia, Farina Sara, Federici Francesco, Federici Maria, Filieri Vittorio, Finazzi Andrea, Freni Jose', Gatto Emiliano, Gavin Roberto Emilio, Giurdanella Martina, Grandinetti Francesca, Grimaccia Luna, Hasani Azra, Lamberti Rita, Lembo Alessio, Leone Claudia, Marelli Giulia, Massara Manzo Silvia, Mazzuca Irene, Moscato Antonio, Omnis Patrizia, Pacini Marzio, Palermo Alessia, Paletta Domenico, Pane Bruno, Pantaleo Vincenzo, Panunzi Ilaria, Paolini Mattia, Pasquadibisceglie Silvia, Peverini Marco, Piras Alessandro, Preiano' Martina, Puglia Jole Manuela, Quarantiello Marilisa, Querci Emanuela, Righi Emiliano, Rocca Federica, Rollo Nicoletta, Saladino Roberto, Saullo Mario, Socci Alessandro, Spampinato Luca, Taiana Giuseppe, Trovato Marco, Ugaz Joseph Bryan Angel, Gugliotta Alessio Antonino, Grasso Marila,</w:t>
      </w:r>
      <w:r>
        <w:rPr>
          <w:rFonts w:ascii="Garamond" w:hAnsi="Garamond" w:cs="Garamond" w:eastAsia="Garamond"/>
          <w:color w:val="000000"/>
          <w:spacing w:val="0"/>
          <w:position w:val="0"/>
          <w:sz w:val="30"/>
          <w:shd w:fill="auto" w:val="clear"/>
        </w:rPr>
        <w:t xml:space="preserve"> rappresentati e difesi dagli avv. Michele Bonetti, Santi Delia, con domicilio eletto presso Michele Bonetti in Roma, via Tommaso D'Aquino 47; </w:t>
      </w:r>
      <w:r>
        <w:rPr>
          <w:rFonts w:ascii="Garamond" w:hAnsi="Garamond" w:cs="Garamond" w:eastAsia="Garamond"/>
          <w:color w:val="000000"/>
          <w:spacing w:val="0"/>
          <w:position w:val="0"/>
          <w:sz w:val="30"/>
          <w:shd w:fill="000000" w:val="clear"/>
        </w:rPr>
        <w:t xml:space="preserve">D'Amico Giuseppe</w:t>
      </w:r>
      <w:r>
        <w:rPr>
          <w:rFonts w:ascii="Garamond" w:hAnsi="Garamond" w:cs="Garamond" w:eastAsia="Garamond"/>
          <w:color w:val="000000"/>
          <w:spacing w:val="0"/>
          <w:position w:val="0"/>
          <w:sz w:val="30"/>
          <w:shd w:fill="auto" w:val="clear"/>
        </w:rPr>
        <w:t xml:space="preserve">, rappresentato e difeso dagli avv. Santi Delia, Michele Bonetti, con domicilio eletto presso Michele Bonetti in Roma, via Tommaso D'Aquino 47;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7"/>
          <w:shd w:fill="auto" w:val="clear"/>
        </w:rPr>
        <w:br/>
      </w:r>
    </w:p>
    <w:p>
      <w:pPr>
        <w:spacing w:before="0" w:after="0" w:line="520"/>
        <w:ind w:right="0" w:left="0" w:firstLine="0"/>
        <w:jc w:val="center"/>
        <w:rPr>
          <w:rFonts w:ascii="Garamond" w:hAnsi="Garamond" w:cs="Garamond" w:eastAsia="Garamond"/>
          <w:b/>
          <w:i/>
          <w:color w:val="000000"/>
          <w:spacing w:val="0"/>
          <w:position w:val="0"/>
          <w:sz w:val="30"/>
          <w:shd w:fill="auto" w:val="clear"/>
        </w:rPr>
      </w:pPr>
      <w:r>
        <w:rPr>
          <w:rFonts w:ascii="Garamond" w:hAnsi="Garamond" w:cs="Garamond" w:eastAsia="Garamond"/>
          <w:b/>
          <w:i/>
          <w:color w:val="000000"/>
          <w:spacing w:val="0"/>
          <w:position w:val="0"/>
          <w:sz w:val="30"/>
          <w:shd w:fill="auto" w:val="clear"/>
        </w:rPr>
        <w:t xml:space="preserve">contro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Ministero dell'Istruzione, dell'Universita' e della Ricerca, Universita' degli Studi di Milano, Universita' degli Studi di Salerno, Universita' degli Studi dell'Insubria Varese, rappresentati e difesi per legge dall'Avvocatura Generale, domiciliata in Roma, via dei Portoghesi, 12; Universita' degli Studi di Bari Aldo Moro, Universita' degli Studi di Bologna Alma Studiorum, Universita' degli Studi di Brescia, Universita' degli Studi Cagliari, Universita' degli Studi Catania, Universita' degli Studi Magna Graecia di Catanzaro, Universita' degli Studi Gabriele D'Annunzio di Chieti e Pescara, Universita' degli Studi Firenze, Universita' degli Studi di L'Aquila, Universita' degli Studi di Messina, Universita' degli Studi di Modena e Reggio Emilia, Universita' degli Studi di Napoli Federico Ii, Seconda Universita' degli Studi di Napoli, Universita' degli Studi di Padova, Universita' degli Studi di Palermo, Universita' degli Studi di Perugia, Universita' degli Studi di Pisa, Universita' Politecnica delle Marche, Universita' degli Studi di Roma La Sapienza, Universita' degli Studi di Roma Tor Vergata, Universita' degli Studi di Sassari, Universita' degli Studi del Molise, Universita' degli Studi di Siena, Cineca; </w:t>
      </w:r>
    </w:p>
    <w:p>
      <w:pPr>
        <w:spacing w:before="0" w:after="0" w:line="520"/>
        <w:ind w:right="0" w:left="0" w:firstLine="0"/>
        <w:jc w:val="center"/>
        <w:rPr>
          <w:rFonts w:ascii="Garamond" w:hAnsi="Garamond" w:cs="Garamond" w:eastAsia="Garamond"/>
          <w:b/>
          <w:i/>
          <w:color w:val="000000"/>
          <w:spacing w:val="0"/>
          <w:position w:val="0"/>
          <w:sz w:val="30"/>
          <w:shd w:fill="auto" w:val="clear"/>
        </w:rPr>
      </w:pPr>
      <w:r>
        <w:rPr>
          <w:rFonts w:ascii="Garamond" w:hAnsi="Garamond" w:cs="Garamond" w:eastAsia="Garamond"/>
          <w:b/>
          <w:i/>
          <w:color w:val="000000"/>
          <w:spacing w:val="0"/>
          <w:position w:val="0"/>
          <w:sz w:val="30"/>
          <w:shd w:fill="auto" w:val="clear"/>
        </w:rPr>
        <w:t xml:space="preserve">nei confronti di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000000" w:val="clear"/>
        </w:rPr>
        <w:t xml:space="preserve">Radi Siham, Mastronardi Manuela, Falzone Martina, Sanzo Valentina, Cerritelli Pietro, Amato Raffaele, Bertagna Giulia, Otrtoni Giacomo, Chiusaroli Tamara, Belnome Giulia, Sirressi Sara, Tregnaghi Claudia, Baccelli Cesare, Sias Giuseppe, Lapi Maria, Sottile Giulia</w:t>
      </w:r>
      <w:r>
        <w:rPr>
          <w:rFonts w:ascii="Garamond" w:hAnsi="Garamond" w:cs="Garamond" w:eastAsia="Garamond"/>
          <w:color w:val="000000"/>
          <w:spacing w:val="0"/>
          <w:position w:val="0"/>
          <w:sz w:val="30"/>
          <w:shd w:fill="auto" w:val="clear"/>
        </w:rPr>
        <w:t xml:space="preserve">; </w:t>
      </w:r>
    </w:p>
    <w:p>
      <w:pPr>
        <w:spacing w:before="0" w:after="0" w:line="520"/>
        <w:ind w:right="0" w:left="0" w:firstLine="0"/>
        <w:jc w:val="center"/>
        <w:rPr>
          <w:rFonts w:ascii="Garamond" w:hAnsi="Garamond" w:cs="Garamond" w:eastAsia="Garamond"/>
          <w:b/>
          <w:i/>
          <w:color w:val="000000"/>
          <w:spacing w:val="0"/>
          <w:position w:val="0"/>
          <w:sz w:val="30"/>
          <w:shd w:fill="auto" w:val="clear"/>
        </w:rPr>
      </w:pPr>
      <w:r>
        <w:rPr>
          <w:rFonts w:ascii="Garamond" w:hAnsi="Garamond" w:cs="Garamond" w:eastAsia="Garamond"/>
          <w:b/>
          <w:i/>
          <w:color w:val="000000"/>
          <w:spacing w:val="0"/>
          <w:position w:val="0"/>
          <w:sz w:val="30"/>
          <w:shd w:fill="auto" w:val="clear"/>
        </w:rPr>
        <w:t xml:space="preserve">per l'annullamento, previa sospensione dell'efficacia,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del dm n. 197/12: definizione dei posti disponibili per le immatricolazioni al corso di laurea magistrale in medicina e chirurgia a.a. 2012/2013 - atto di costituzione a seguito di ricorso straordinario al capo dello stato - risarcimento danni.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7"/>
          <w:shd w:fill="auto" w:val="clear"/>
        </w:rPr>
        <w:br/>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Visti il ricorso e i relativi allegati;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Visti gli atti di costituzione in giudizio di Ministero dell'Istruzione, dell'Universita' e della Ricerca e di Universita' degli Studi di Milano e di Universita' degli Studi di Salerno e di Universita' degli Studi dell'Insubria Varese;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Vista la domanda di sospensione dell'esecuzione del provvedimento impugnato, presentata in via incidentale dalla parte ricorrente;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Visto l'art. 55 cod. proc. amm.;</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Visti tutti gli atti della causa;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Ritenuta la propria giurisdizione e competenza;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Relatore nella camera di consiglio del giorno 8 maggio 2013 il dott. Maria Grazia Vivarelli e uditi per le parti i difensori come specificato nel verbale;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7"/>
          <w:shd w:fill="auto" w:val="clear"/>
        </w:rPr>
        <w:br/>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Considerato che il difensore di parte ricorrente, nella camera di consiglio odierna, così come verbalizzato, insiste per l’accoglimento della sospensiva limitatamente a soli 4 ricorrenti, ossia per Claudio Alberti (Università di Firenze), Luca Antonelli (Università di Brescia), Chiara Beccani (Università di Pisa) e Roberto Saladino (Università Tor Vergata);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Considerato che detti ricorrenti hanno tutti ottenuto un punteggio maggiore di 35,50, punteggio che corrisponde a quello conseguito dall’ultimo soggetto, a livello nazionale, collocatosi in posizione utile per l’immatricolazione al corso di laurea;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Ritenuto, in base alla domanda formulata dalla parte ricorrente, di ribadire il contenuto dell’ordinanza della Sezione n. 4763/2012 che ha ritenuto, in fase cautelare, sufficientemente fondato il motivo relativo alla mancata graduazione dei candidati a livello nazionale presenti, anche alla luce della ordinanza n. 3541 del 18 giugno 2012 del Consiglio di Stato, che ha a sua vola ritenuto non manifestamente infondata la relativa questione di costituzionalità;</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Ritenuto necessario, come allo stesso modo disposto nella citata ordinanza n. 4763/2012, che parte ricorrente integri il contraddittorio nei confronti di tutte le università coinvolte nella procedura nonché di tutti i soggetti inseriti nelle singole graduatorie formate all’esito del concorso (limitatamente alle prime, si autorizza il ricorso alla notificazione a mezzo posta elettronica certificata mentre limitatamente ai secondi, stante il loro numero, si può autorizzare la notifica a mezzo pubblici proclami senza indicazione nominativa degli interessati ex art. 150 c.p.c.);</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Ritenuto per quanto precede che possa accogliersi la domanda di tutela cautelare nei confronti di Claudio Alberti (Università di Firenze), Luca Antonelli (Università di Brescia), Chiara Beccani (Università di Pisa) e Roberto Saladino (Università Tor Vergata) sino alla definizione del giudizio da parte della Corte Costituzionale;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Ritenuto, in ordine alle spese, che sussistano giusti motivi per disporne la compensazione tra le parti;</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P.Q.M.</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Tribunale Amministrativo Regionale per il Lazio (Sezione Terza) ordina a parte ricorrente di integrare il contraddittorio con le modalità indicate in premessa, depositando in segreteria prova dell’esecuzione dell’incombente nel termine perentorio di giorni sessanta dalla comunicazione della presente ordinanza.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Ammette con riserva e in soprannumero i ricorrenti Claudio Alberti (Università di Firenze), Luca Antonelli (Università di Brescia), Chiara Beccani (Università di Pisa) e Roberto Saladino (Università Tor Vergata) presso la facoltà dell’Università dagli stessi individuata come prima scelta.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Compensa le spese di giudizio della presente fase cautelare.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La presente ordinanza sarà eseguita dall'Amministrazione ed è depositata presso la segreteria del tribunale che provvederà a darne comunicazione alle parti.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Così deciso in Roma nella camera di consiglio del giorno 8 maggio 2013 con l'intervento dei magistrati:</w:t>
      </w:r>
    </w:p>
    <w:p>
      <w:pPr>
        <w:spacing w:before="0" w:after="0" w:line="520"/>
        <w:ind w:right="0" w:left="0" w:firstLine="567"/>
        <w:jc w:val="left"/>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Franco Bianchi, Presidente</w:t>
      </w:r>
    </w:p>
    <w:p>
      <w:pPr>
        <w:spacing w:before="0" w:after="0" w:line="520"/>
        <w:ind w:right="0" w:left="0" w:firstLine="567"/>
        <w:jc w:val="left"/>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Guglielmo Passarelli Di Napoli, Consigliere</w:t>
      </w:r>
    </w:p>
    <w:p>
      <w:pPr>
        <w:spacing w:before="0" w:after="0" w:line="520"/>
        <w:ind w:right="0" w:left="0" w:firstLine="567"/>
        <w:jc w:val="left"/>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Maria Grazia Vivarelli, Consigliere, Estensore</w:t>
      </w:r>
    </w:p>
    <w:tbl>
      <w:tblPr/>
      <w:tblGrid>
        <w:gridCol w:w="3883"/>
        <w:gridCol w:w="2750"/>
        <w:gridCol w:w="4296"/>
      </w:tblGrid>
      <w:tr>
        <w:trPr>
          <w:trHeight w:val="1" w:hRule="atLeast"/>
          <w:jc w:val="left"/>
        </w:trPr>
        <w:tc>
          <w:tcPr>
            <w:tcW w:w="388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2750"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88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2750"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88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L'ESTENSORE</w:t>
            </w:r>
          </w:p>
        </w:tc>
        <w:tc>
          <w:tcPr>
            <w:tcW w:w="2750"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IL PRESIDENTE</w:t>
            </w:r>
          </w:p>
        </w:tc>
      </w:tr>
      <w:tr>
        <w:trPr>
          <w:trHeight w:val="1" w:hRule="atLeast"/>
          <w:jc w:val="left"/>
        </w:trPr>
        <w:tc>
          <w:tcPr>
            <w:tcW w:w="388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2750"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88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2750"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883"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 </w:t>
            </w:r>
          </w:p>
        </w:tc>
        <w:tc>
          <w:tcPr>
            <w:tcW w:w="2750"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296"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7"/>
          <w:shd w:fill="auto" w:val="clear"/>
        </w:rPr>
        <w:br/>
        <w:br/>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DEPOSITATA IN SEGRETERIA</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09/05/2013</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SEGRETARIO</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(Art. 89, co. 3, cod. proc. amm.)</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